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1" w:rsidRPr="00E1772D" w:rsidRDefault="00382AC1" w:rsidP="00382AC1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  <w:lang w:eastAsia="it-IT"/>
        </w:rPr>
        <w:drawing>
          <wp:inline distT="0" distB="0" distL="0" distR="0">
            <wp:extent cx="6114415" cy="1049655"/>
            <wp:effectExtent l="19050" t="0" r="63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C1" w:rsidRPr="00E1772D" w:rsidRDefault="00382AC1" w:rsidP="00382A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476885" cy="50863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382AC1" w:rsidRPr="00A73DD4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ab/>
      </w:r>
    </w:p>
    <w:p w:rsidR="00382AC1" w:rsidRPr="00382AC1" w:rsidRDefault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Pavia, 24 settembre 2019</w:t>
      </w:r>
    </w:p>
    <w:p w:rsidR="00446726" w:rsidRDefault="00382AC1" w:rsidP="00382AC1">
      <w:pPr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N.</w:t>
      </w:r>
      <w:r w:rsidR="00A23335">
        <w:rPr>
          <w:rFonts w:ascii="Verdana" w:hAnsi="Verdana"/>
          <w:b/>
          <w:sz w:val="24"/>
          <w:szCs w:val="24"/>
        </w:rPr>
        <w:t>13</w:t>
      </w:r>
    </w:p>
    <w:p w:rsidR="00382AC1" w:rsidRDefault="00382AC1" w:rsidP="00382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Collegio dei docenti dell’Istituto Comprensivo di via Acerbi riunitosi in data 24.9.2019,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Considerata la regolarità dell’assemblea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Viste le </w:t>
      </w:r>
      <w:r w:rsidR="00A23335">
        <w:rPr>
          <w:rFonts w:ascii="Verdana" w:hAnsi="Verdana"/>
          <w:sz w:val="24"/>
          <w:szCs w:val="24"/>
        </w:rPr>
        <w:t>esigenze dell’Istituto</w:t>
      </w:r>
    </w:p>
    <w:p w:rsidR="002D2BB3" w:rsidRPr="00A23335" w:rsidRDefault="00A23335" w:rsidP="00A2333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Valutate le candidature presentate</w:t>
      </w:r>
    </w:p>
    <w:p w:rsidR="00382AC1" w:rsidRPr="002D2BB3" w:rsidRDefault="002D2BB3" w:rsidP="00382AC1">
      <w:pPr>
        <w:pStyle w:val="Paragrafoelenco"/>
        <w:jc w:val="center"/>
        <w:rPr>
          <w:rFonts w:ascii="Verdana" w:hAnsi="Verdana"/>
          <w:b/>
          <w:sz w:val="24"/>
          <w:szCs w:val="24"/>
        </w:rPr>
      </w:pPr>
      <w:r w:rsidRPr="002D2BB3">
        <w:rPr>
          <w:rFonts w:ascii="Verdana" w:hAnsi="Verdana"/>
          <w:b/>
          <w:sz w:val="24"/>
          <w:szCs w:val="24"/>
        </w:rPr>
        <w:t xml:space="preserve">Delibera all’unanimità </w:t>
      </w:r>
    </w:p>
    <w:p w:rsidR="00A23335" w:rsidRPr="00F744FC" w:rsidRDefault="00A23335" w:rsidP="00A23335">
      <w:pPr>
        <w:spacing w:after="0" w:line="240" w:lineRule="auto"/>
        <w:rPr>
          <w:rFonts w:ascii="Verdana" w:eastAsiaTheme="minorEastAsia" w:hAnsi="Verdana"/>
          <w:color w:val="000000" w:themeColor="text1"/>
          <w:kern w:val="24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 xml:space="preserve">Quali </w:t>
      </w:r>
      <w:r w:rsidRPr="00F744FC"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 xml:space="preserve"> docenti </w:t>
      </w:r>
      <w:r>
        <w:rPr>
          <w:rFonts w:ascii="Verdana" w:hAnsi="Verdana"/>
          <w:sz w:val="24"/>
          <w:szCs w:val="24"/>
        </w:rPr>
        <w:t>coordinatori</w:t>
      </w:r>
      <w:r w:rsidRPr="00F744FC">
        <w:rPr>
          <w:rFonts w:ascii="Verdana" w:hAnsi="Verdana"/>
          <w:sz w:val="24"/>
          <w:szCs w:val="24"/>
        </w:rPr>
        <w:t xml:space="preserve"> aree di progetto</w:t>
      </w:r>
      <w:r>
        <w:rPr>
          <w:rFonts w:ascii="Verdana" w:hAnsi="Verdana"/>
          <w:sz w:val="24"/>
          <w:szCs w:val="24"/>
        </w:rPr>
        <w:t>:</w:t>
      </w:r>
    </w:p>
    <w:p w:rsidR="00A23335" w:rsidRPr="00F744FC" w:rsidRDefault="00A23335" w:rsidP="00A23335">
      <w:pPr>
        <w:tabs>
          <w:tab w:val="left" w:pos="645"/>
        </w:tabs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recupero/potenziamento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: Sardi</w:t>
      </w:r>
    </w:p>
    <w:p w:rsidR="00A23335" w:rsidRPr="00F744FC" w:rsidRDefault="00A23335" w:rsidP="00A23335">
      <w:pPr>
        <w:tabs>
          <w:tab w:val="left" w:pos="645"/>
        </w:tabs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lingue straniere</w:t>
      </w:r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: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Clemenzi</w:t>
      </w:r>
      <w:proofErr w:type="spellEnd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coadiuvata da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Frazzetta</w:t>
      </w:r>
      <w:proofErr w:type="spellEnd"/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lettura / lingua italiana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: D’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Arienzo</w:t>
      </w:r>
      <w:proofErr w:type="spellEnd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coadiuvata da</w:t>
      </w:r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Caponi</w:t>
      </w:r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musica/teatro/arte/media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: Roberta Gabba</w:t>
      </w:r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eastAsia="SimSun" w:hAnsi="Verdana"/>
          <w:color w:val="000000" w:themeColor="text1"/>
          <w:kern w:val="24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motoria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: Laura Dini supportata </w:t>
      </w:r>
      <w:r w:rsidRPr="004E61C5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da </w:t>
      </w:r>
      <w:proofErr w:type="spellStart"/>
      <w:r w:rsidRPr="004E61C5">
        <w:rPr>
          <w:rFonts w:ascii="Verdana" w:eastAsia="SimSun" w:hAnsi="Verdana"/>
          <w:color w:val="000000" w:themeColor="text1"/>
          <w:kern w:val="24"/>
          <w:sz w:val="24"/>
          <w:szCs w:val="24"/>
        </w:rPr>
        <w:t>Reitano</w:t>
      </w:r>
      <w:proofErr w:type="spellEnd"/>
      <w:r w:rsidRPr="004E61C5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</w:t>
      </w:r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competenze digitali/tecnologia: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Pasquariello</w:t>
      </w:r>
      <w:proofErr w:type="spellEnd"/>
    </w:p>
    <w:p w:rsidR="00A23335" w:rsidRPr="00F744FC" w:rsidRDefault="00A23335" w:rsidP="00A23335">
      <w:pPr>
        <w:tabs>
          <w:tab w:val="left" w:pos="645"/>
          <w:tab w:val="center" w:pos="4819"/>
        </w:tabs>
        <w:kinsoku w:val="0"/>
        <w:overflowPunct w:val="0"/>
        <w:spacing w:after="0" w:line="240" w:lineRule="auto"/>
        <w:textAlignment w:val="baseline"/>
        <w:rPr>
          <w:rFonts w:ascii="Verdana" w:hAnsi="Verdana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io e gli altri:</w:t>
      </w:r>
      <w:r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Caprinali</w:t>
      </w:r>
      <w:proofErr w:type="spellEnd"/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coadiuvata da </w:t>
      </w:r>
      <w:proofErr w:type="spellStart"/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>Pirrottina</w:t>
      </w:r>
      <w:proofErr w:type="spellEnd"/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ab/>
      </w:r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eastAsia="SimSun" w:hAnsi="Verdana"/>
          <w:color w:val="000000" w:themeColor="text1"/>
          <w:kern w:val="24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conosco il mondo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: Benedetto coadiuvata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daTavazzani</w:t>
      </w:r>
      <w:proofErr w:type="spellEnd"/>
    </w:p>
    <w:p w:rsidR="00A23335" w:rsidRPr="00F744FC" w:rsidRDefault="00A23335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eastAsia="SimSun" w:hAnsi="Verdana"/>
          <w:color w:val="000000" w:themeColor="text1"/>
          <w:kern w:val="24"/>
          <w:sz w:val="24"/>
          <w:szCs w:val="24"/>
        </w:rPr>
      </w:pPr>
      <w:r w:rsidRPr="00F744FC">
        <w:rPr>
          <w:rFonts w:ascii="Verdana" w:eastAsia="SimSun" w:hAnsi="Verdana"/>
          <w:b/>
          <w:color w:val="000000" w:themeColor="text1"/>
          <w:kern w:val="24"/>
          <w:sz w:val="24"/>
          <w:szCs w:val="24"/>
        </w:rPr>
        <w:t>Scienza under 18</w:t>
      </w:r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>: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Maria Cristina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Fabbi</w:t>
      </w:r>
      <w:proofErr w:type="spellEnd"/>
      <w:r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</w:t>
      </w:r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coadiuvata da </w:t>
      </w:r>
      <w:proofErr w:type="spellStart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>Petrone</w:t>
      </w:r>
      <w:proofErr w:type="spellEnd"/>
      <w:r w:rsidRPr="00F744FC">
        <w:rPr>
          <w:rFonts w:ascii="Verdana" w:eastAsia="SimSun" w:hAnsi="Verdana"/>
          <w:color w:val="000000" w:themeColor="text1"/>
          <w:kern w:val="24"/>
          <w:sz w:val="24"/>
          <w:szCs w:val="24"/>
        </w:rPr>
        <w:t xml:space="preserve"> </w:t>
      </w:r>
    </w:p>
    <w:p w:rsidR="00A23335" w:rsidRDefault="00A23335" w:rsidP="00382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La Dirigente scolastica</w:t>
      </w:r>
    </w:p>
    <w:p w:rsidR="00382AC1" w:rsidRP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Dott.ssa Elena Bassi </w:t>
      </w:r>
    </w:p>
    <w:sectPr w:rsidR="00382AC1" w:rsidRPr="00382AC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372"/>
    <w:multiLevelType w:val="hybridMultilevel"/>
    <w:tmpl w:val="3ABA4004"/>
    <w:lvl w:ilvl="0" w:tplc="53DC811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AC1"/>
    <w:rsid w:val="002D2BB3"/>
    <w:rsid w:val="00382AC1"/>
    <w:rsid w:val="00446726"/>
    <w:rsid w:val="00A23335"/>
    <w:rsid w:val="00B7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A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A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AC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2019-10-16T13:30:00Z</dcterms:created>
  <dcterms:modified xsi:type="dcterms:W3CDTF">2019-10-16T13:32:00Z</dcterms:modified>
</cp:coreProperties>
</file>